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46" w:rsidRDefault="00916698">
      <w:pPr>
        <w:rPr>
          <w:rFonts w:hint="eastAsia"/>
        </w:rPr>
      </w:pPr>
      <w:r>
        <w:rPr>
          <w:rFonts w:hint="eastAsia"/>
        </w:rPr>
        <w:t>南昌大学查收查引系统注册账号步骤：</w:t>
      </w:r>
    </w:p>
    <w:p w:rsidR="00916698" w:rsidRPr="00916698" w:rsidRDefault="00916698" w:rsidP="00916698">
      <w:pPr>
        <w:widowControl/>
        <w:numPr>
          <w:ilvl w:val="0"/>
          <w:numId w:val="1"/>
        </w:numPr>
        <w:rPr>
          <w:rFonts w:ascii="宋体" w:hAnsi="宋体" w:hint="eastAsia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>进入网站</w:t>
      </w:r>
      <w:hyperlink r:id="rId5" w:history="1">
        <w:r w:rsidRPr="00916698">
          <w:rPr>
            <w:rStyle w:val="15"/>
            <w:rFonts w:ascii="宋体" w:hAnsi="宋体" w:hint="eastAsia"/>
            <w:color w:val="000000"/>
            <w:kern w:val="0"/>
          </w:rPr>
          <w:t>http://210.35.251.238:60000</w:t>
        </w:r>
      </w:hyperlink>
    </w:p>
    <w:p w:rsidR="00916698" w:rsidRPr="00916698" w:rsidRDefault="00916698" w:rsidP="00916698">
      <w:pPr>
        <w:widowControl/>
        <w:rPr>
          <w:rFonts w:ascii="宋体" w:hAnsi="宋体" w:hint="eastAsia"/>
          <w:color w:val="000000"/>
          <w:kern w:val="0"/>
        </w:rPr>
      </w:pPr>
      <w:r>
        <w:rPr>
          <w:rFonts w:ascii="宋体" w:hAnsi="宋体" w:hint="eastAsia"/>
          <w:noProof/>
          <w:color w:val="000000"/>
          <w:kern w:val="0"/>
        </w:rPr>
        <w:drawing>
          <wp:inline distT="0" distB="0" distL="0" distR="0">
            <wp:extent cx="3965161" cy="4441142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410" cy="4441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698" w:rsidRDefault="00916698" w:rsidP="00916698"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ascii="宋体" w:hAnsi="宋体" w:hint="eastAsia"/>
          <w:color w:val="000000"/>
          <w:kern w:val="0"/>
        </w:rPr>
        <w:t>点击“校外首次委托</w:t>
      </w:r>
      <w:r w:rsidRPr="00916698">
        <w:rPr>
          <w:rFonts w:ascii="宋体" w:hAnsi="宋体" w:hint="eastAsia"/>
          <w:i/>
          <w:color w:val="FF0000"/>
          <w:kern w:val="0"/>
        </w:rPr>
        <w:t>NEW</w:t>
      </w:r>
      <w:r>
        <w:rPr>
          <w:rFonts w:ascii="宋体" w:hAnsi="宋体" w:hint="eastAsia"/>
          <w:color w:val="000000"/>
          <w:kern w:val="0"/>
        </w:rPr>
        <w:t>”</w:t>
      </w:r>
    </w:p>
    <w:p w:rsidR="00916698" w:rsidRDefault="00FC6769">
      <w:pPr>
        <w:rPr>
          <w:rFonts w:hint="eastAsia"/>
        </w:rPr>
      </w:pPr>
      <w:r>
        <w:rPr>
          <w:rFonts w:hint="eastAsia"/>
          <w:noProof/>
        </w:rPr>
        <w:lastRenderedPageBreak/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109.05pt;margin-top:4in;width:23.2pt;height:72.6pt;rotation:180;z-index:251659264" fillcolor="red" strokecolor="red">
            <v:textbox style="layout-flow:vertical-ideographic"/>
          </v:shape>
        </w:pict>
      </w:r>
      <w:r w:rsidR="00B05DFD">
        <w:rPr>
          <w:rFonts w:hint="eastAsia"/>
          <w:noProof/>
        </w:rPr>
        <w:pict>
          <v:rect id="_x0000_s1026" style="position:absolute;left:0;text-align:left;margin-left:96.55pt;margin-top:267.35pt;width:50.1pt;height:20.65pt;z-index:251658240" filled="f" strokecolor="red" strokeweight="2.25pt"/>
        </w:pict>
      </w:r>
      <w:r w:rsidR="00B05DFD" w:rsidRPr="00B05DFD">
        <w:rPr>
          <w:rFonts w:hint="eastAsia"/>
        </w:rPr>
        <w:drawing>
          <wp:inline distT="0" distB="0" distL="0" distR="0">
            <wp:extent cx="3965161" cy="4441142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410" cy="4441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769" w:rsidRDefault="00FC6769">
      <w:pPr>
        <w:rPr>
          <w:rFonts w:hint="eastAsia"/>
        </w:rPr>
      </w:pPr>
    </w:p>
    <w:p w:rsidR="00FC6769" w:rsidRDefault="00FC6769">
      <w:pPr>
        <w:rPr>
          <w:rFonts w:hint="eastAsia"/>
        </w:rPr>
      </w:pPr>
    </w:p>
    <w:p w:rsidR="00FC6769" w:rsidRDefault="00FC6769" w:rsidP="00FC6769">
      <w:pPr>
        <w:widowControl/>
        <w:rPr>
          <w:rFonts w:ascii="宋体" w:hAnsi="宋体" w:hint="eastAsia"/>
          <w:color w:val="000000"/>
          <w:kern w:val="0"/>
        </w:rPr>
      </w:pPr>
      <w:r w:rsidRPr="00FC6769">
        <w:rPr>
          <w:rFonts w:hint="eastAsia"/>
        </w:rPr>
        <w:t>3</w:t>
      </w:r>
      <w:r w:rsidRPr="00FC6769">
        <w:rPr>
          <w:rFonts w:hint="eastAsia"/>
        </w:rPr>
        <w:t>、</w:t>
      </w:r>
      <w:r>
        <w:rPr>
          <w:rFonts w:ascii="宋体" w:hAnsi="宋体" w:hint="eastAsia"/>
          <w:color w:val="000000"/>
          <w:kern w:val="0"/>
        </w:rPr>
        <w:t>填写预申请单；（选择校外用户）</w:t>
      </w:r>
    </w:p>
    <w:p w:rsidR="00FC6769" w:rsidRDefault="00FC6769" w:rsidP="00FC6769">
      <w:pPr>
        <w:widowControl/>
        <w:rPr>
          <w:rFonts w:ascii="宋体" w:hAnsi="宋体"/>
          <w:color w:val="000000"/>
          <w:kern w:val="0"/>
        </w:rPr>
      </w:pPr>
      <w:r>
        <w:rPr>
          <w:rFonts w:hint="eastAsia"/>
          <w:noProof/>
        </w:rPr>
        <w:pict>
          <v:shape id="_x0000_s1029" type="#_x0000_t67" style="position:absolute;left:0;text-align:left;margin-left:44.05pt;margin-top:51.45pt;width:23.2pt;height:72.6pt;rotation:180;z-index:251661312" fillcolor="red" strokecolor="red">
            <v:textbox style="layout-flow:vertical-ideographic"/>
          </v:shape>
        </w:pict>
      </w:r>
      <w:r>
        <w:rPr>
          <w:rFonts w:hint="eastAsia"/>
          <w:noProof/>
        </w:rPr>
        <w:pict>
          <v:rect id="_x0000_s1028" style="position:absolute;left:0;text-align:left;margin-left:33.45pt;margin-top:30.8pt;width:50.1pt;height:20.65pt;z-index:251660288" filled="f" strokecolor="red" strokeweight="2.25pt"/>
        </w:pict>
      </w:r>
      <w:r>
        <w:rPr>
          <w:rFonts w:ascii="宋体" w:hAnsi="宋体"/>
          <w:noProof/>
          <w:color w:val="000000"/>
          <w:kern w:val="0"/>
        </w:rPr>
        <w:drawing>
          <wp:inline distT="0" distB="0" distL="0" distR="0">
            <wp:extent cx="5274310" cy="3309965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0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769" w:rsidRDefault="00FC6769">
      <w:pPr>
        <w:rPr>
          <w:rFonts w:hint="eastAsia"/>
        </w:rPr>
      </w:pPr>
    </w:p>
    <w:p w:rsidR="00FC6769" w:rsidRDefault="00FC6769">
      <w:pPr>
        <w:rPr>
          <w:rFonts w:hint="eastAsia"/>
        </w:rPr>
      </w:pPr>
      <w:r>
        <w:rPr>
          <w:rFonts w:hint="eastAsia"/>
        </w:rPr>
        <w:lastRenderedPageBreak/>
        <w:t>4</w:t>
      </w:r>
      <w:r>
        <w:rPr>
          <w:rFonts w:hint="eastAsia"/>
        </w:rPr>
        <w:t>、等待南昌大学图书馆审核通过</w:t>
      </w:r>
    </w:p>
    <w:p w:rsidR="00FC6769" w:rsidRDefault="00FC6769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、审核通过后，用注册的账号密码登录，填写论文详细信息</w:t>
      </w:r>
    </w:p>
    <w:sectPr w:rsidR="00FC6769" w:rsidSect="007412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7C0A"/>
    <w:multiLevelType w:val="multilevel"/>
    <w:tmpl w:val="EDACA6FC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6698"/>
    <w:rsid w:val="00741246"/>
    <w:rsid w:val="00916698"/>
    <w:rsid w:val="00B05DFD"/>
    <w:rsid w:val="00FC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916698"/>
    <w:rPr>
      <w:rFonts w:ascii="Calibri" w:hAnsi="Calibri" w:hint="default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1669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166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210.35.251.238:60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2021-12-07T07:45:00Z</dcterms:created>
  <dcterms:modified xsi:type="dcterms:W3CDTF">2021-12-07T08:02:00Z</dcterms:modified>
</cp:coreProperties>
</file>