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Arial"/>
          <w:b/>
          <w:color w:val="333333"/>
          <w:spacing w:val="8"/>
          <w:sz w:val="32"/>
          <w:szCs w:val="32"/>
        </w:rPr>
      </w:pPr>
      <w:r>
        <w:rPr>
          <w:rFonts w:cs="Arial"/>
          <w:b/>
          <w:color w:val="333333"/>
          <w:spacing w:val="8"/>
          <w:sz w:val="32"/>
          <w:szCs w:val="32"/>
        </w:rPr>
        <w:t>Nature</w:t>
      </w:r>
    </w:p>
    <w:p>
      <w:pPr>
        <w:jc w:val="center"/>
        <w:rPr>
          <w:rFonts w:asciiTheme="minorEastAsia" w:hAnsiTheme="minorEastAsia"/>
          <w:szCs w:val="21"/>
        </w:rPr>
      </w:pPr>
    </w:p>
    <w:p>
      <w:pPr>
        <w:pStyle w:val="12"/>
        <w:numPr>
          <w:ilvl w:val="0"/>
          <w:numId w:val="1"/>
        </w:numPr>
        <w:ind w:firstLineChars="0"/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使用非校园网IP访问Nature主页（</w:t>
      </w:r>
      <w:r>
        <w:fldChar w:fldCharType="begin"/>
      </w:r>
      <w:r>
        <w:instrText xml:space="preserve"> HYPERLINK "https://www.nature.com），在主页右上方点击" </w:instrText>
      </w:r>
      <w:r>
        <w:fldChar w:fldCharType="separate"/>
      </w:r>
      <w:r>
        <w:rPr>
          <w:rStyle w:val="8"/>
          <w:rFonts w:hint="eastAsia" w:asciiTheme="minorEastAsia" w:hAnsiTheme="minorEastAsia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https://www.nature.com），在主页右上方点击</w:t>
      </w:r>
      <w:r>
        <w:rPr>
          <w:rStyle w:val="8"/>
          <w:rFonts w:hint="eastAsia" w:asciiTheme="minorEastAsia" w:hAnsiTheme="minorEastAsia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“Login”.</w:t>
      </w:r>
    </w:p>
    <w:p>
      <w:pPr>
        <w:pStyle w:val="12"/>
        <w:ind w:left="360" w:firstLine="0" w:firstLineChars="0"/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ind w:left="360" w:firstLine="0"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1094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pStyle w:val="12"/>
        <w:numPr>
          <w:ilvl w:val="0"/>
          <w:numId w:val="1"/>
        </w:numPr>
        <w:ind w:firstLineChars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在登录页面中，点击下方“Access through your institution”链接.</w:t>
      </w:r>
    </w:p>
    <w:p>
      <w:pPr>
        <w:pStyle w:val="12"/>
        <w:ind w:left="360" w:firstLine="0" w:firstLineChars="0"/>
        <w:rPr>
          <w:rFonts w:hint="eastAsia" w:asciiTheme="minorEastAsia" w:hAnsiTheme="minorEastAsia"/>
          <w:sz w:val="24"/>
          <w:szCs w:val="24"/>
        </w:rPr>
      </w:pPr>
    </w:p>
    <w:p>
      <w:pPr>
        <w:pStyle w:val="12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3768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3、在“Access through your institution”内容下的选择框中搜索“Fudan University”，并点击“Find your institution”，在结果列表中选择“Fudan University”.</w:t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723900</wp:posOffset>
                </wp:positionV>
                <wp:extent cx="3817620" cy="1143000"/>
                <wp:effectExtent l="0" t="0" r="1143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62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pt;margin-top:57pt;height:90pt;width:300.6pt;z-index:251659264;v-text-anchor:middle;mso-width-relative:page;mso-height-relative:page;" filled="f" stroked="t" coordsize="21600,21600" o:gfxdata="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KQPttgAAAALAQAADwAAAAAAAAABACAAAAAi&#10;AAAAZHJzL2Rvd25yZXYueG1sUEsBAhQAFAAAAAgAh07iQFLHVHNDAgAAZwQAAA4AAAAAAAAAAQAg&#10;AAAAJwEAAGRycy9lMm9Eb2MueG1sUEsFBgAAAAAGAAYAWQEAANwFAAAAAA==&#10;">
                <v:fill on="f" focussize="0,0"/>
                <v:stroke weight="2pt" color="#FF0000 [3209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748280"/>
            <wp:effectExtent l="0" t="0" r="101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eastAsia" w:asciiTheme="minorEastAsia" w:hAnsiTheme="minorEastAsia"/>
          <w:szCs w:val="21"/>
        </w:rPr>
      </w:pPr>
    </w:p>
    <w:p>
      <w:pPr>
        <w:numPr>
          <w:ilvl w:val="0"/>
          <w:numId w:val="1"/>
        </w:numPr>
        <w:ind w:left="360" w:leftChars="0" w:hanging="360" w:firstLineChars="0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在弹出的统一认证界面中，输入用户名密码点击登录，待页面跳转回Nature主页后即正常访问.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150" cy="2654300"/>
            <wp:effectExtent l="0" t="0" r="1270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D265A"/>
    <w:multiLevelType w:val="multilevel"/>
    <w:tmpl w:val="58FD265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0A"/>
    <w:rsid w:val="00100680"/>
    <w:rsid w:val="00311A97"/>
    <w:rsid w:val="0036500A"/>
    <w:rsid w:val="004356AE"/>
    <w:rsid w:val="005C182F"/>
    <w:rsid w:val="008B0483"/>
    <w:rsid w:val="00AE04AA"/>
    <w:rsid w:val="00E55CDE"/>
    <w:rsid w:val="2FA0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  <w:sz w:val="24"/>
      <w:szCs w:val="24"/>
      <w:vertAlign w:val="baseline"/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Springer-SBM</Company>
  <Pages>2</Pages>
  <Words>53</Words>
  <Characters>308</Characters>
  <Lines>2</Lines>
  <Paragraphs>1</Paragraphs>
  <TotalTime>88</TotalTime>
  <ScaleCrop>false</ScaleCrop>
  <LinksUpToDate>false</LinksUpToDate>
  <CharactersWithSpaces>360</CharactersWithSpaces>
  <Application>WPS Office_11.1.0.9582_F1E327BC-269C-435d-A152-05C5408002CA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2020-02-02T11:22:00Z</dcterms:created>
  <dc:creator>Zhang, Yao, Springer Beijing</dc:creator>
  <cp:lastModifiedBy>王嘉明</cp:lastModifiedBy>
  <dcterms:modified xsi:type="dcterms:W3CDTF">2020-03-20T03:44:44Z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2052-11.1.0.9582</vt:lpwstr>
  </property>
</Properties>
</file>